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11" w:rsidRPr="00196A11" w:rsidRDefault="00196A11" w:rsidP="00196A11">
      <w:pPr>
        <w:adjustRightInd w:val="0"/>
        <w:snapToGrid w:val="0"/>
        <w:spacing w:line="324" w:lineRule="auto"/>
        <w:rPr>
          <w:rFonts w:ascii="华文仿宋" w:eastAsia="华文仿宋" w:hAnsi="华文仿宋" w:cs="Times New Roman"/>
          <w:color w:val="000000"/>
          <w:sz w:val="28"/>
          <w:szCs w:val="20"/>
        </w:rPr>
      </w:pPr>
      <w:r w:rsidRPr="00196A11">
        <w:rPr>
          <w:rFonts w:ascii="华文仿宋" w:eastAsia="华文仿宋" w:hAnsi="华文仿宋" w:cs="Times New Roman"/>
          <w:color w:val="000000"/>
          <w:sz w:val="28"/>
          <w:szCs w:val="20"/>
        </w:rPr>
        <w:t>附件1</w:t>
      </w:r>
    </w:p>
    <w:p w:rsidR="00196A11" w:rsidRPr="00196A11" w:rsidRDefault="00196A11" w:rsidP="00196A11">
      <w:pPr>
        <w:jc w:val="center"/>
        <w:rPr>
          <w:rFonts w:ascii="Times New Roman" w:eastAsia="宋体" w:hAnsi="Times New Roman" w:cs="Times New Roman" w:hint="eastAsia"/>
          <w:b/>
          <w:bCs/>
          <w:sz w:val="36"/>
          <w:szCs w:val="24"/>
        </w:rPr>
      </w:pPr>
      <w:r w:rsidRPr="00196A11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学术学位硕士生培养方案</w:t>
      </w:r>
    </w:p>
    <w:p w:rsidR="00196A11" w:rsidRPr="00196A11" w:rsidRDefault="00196A11" w:rsidP="00196A11">
      <w:pP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</w:pPr>
      <w:r w:rsidRPr="00196A11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学科代码：1204</w:t>
      </w:r>
      <w:r w:rsidRPr="00196A11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 xml:space="preserve">             </w:t>
      </w:r>
      <w:r w:rsidRPr="00196A11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 xml:space="preserve">  </w:t>
      </w:r>
      <w:r w:rsidRPr="00196A11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 xml:space="preserve">  </w:t>
      </w:r>
      <w:r w:rsidRPr="00196A11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 xml:space="preserve">  学科名称：公共</w:t>
      </w:r>
      <w:r w:rsidRPr="00196A11"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  <w:t>管理学</w:t>
      </w:r>
    </w:p>
    <w:p w:rsidR="00196A11" w:rsidRPr="00196A11" w:rsidRDefault="00196A11" w:rsidP="00196A11">
      <w:pPr>
        <w:spacing w:beforeLines="20" w:before="62" w:afterLines="20" w:after="62" w:line="500" w:lineRule="exact"/>
        <w:outlineLvl w:val="0"/>
        <w:rPr>
          <w:rFonts w:ascii="华文仿宋" w:eastAsia="华文仿宋" w:hAnsi="华文仿宋" w:cs="Times New Roman"/>
          <w:b/>
          <w:color w:val="000000"/>
          <w:sz w:val="28"/>
          <w:szCs w:val="28"/>
        </w:rPr>
      </w:pPr>
      <w:r w:rsidRPr="00196A11"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1. 培养目标</w:t>
      </w:r>
    </w:p>
    <w:p w:rsidR="00196A11" w:rsidRPr="00196A11" w:rsidRDefault="00196A11" w:rsidP="00196A1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黑体" w:eastAsia="黑体" w:hAnsi="Times New Roman" w:cs="黑体"/>
          <w:kern w:val="0"/>
          <w:sz w:val="24"/>
          <w:szCs w:val="24"/>
        </w:rPr>
      </w:pPr>
      <w:r w:rsidRPr="00196A11">
        <w:rPr>
          <w:rFonts w:ascii="华文仿宋" w:eastAsia="华文仿宋" w:hAnsi="华文仿宋" w:cs="Times New Roman" w:hint="eastAsia"/>
          <w:sz w:val="24"/>
          <w:szCs w:val="24"/>
        </w:rPr>
        <w:t>本</w:t>
      </w:r>
      <w:r w:rsidRPr="00196A11">
        <w:rPr>
          <w:rFonts w:ascii="华文仿宋" w:eastAsia="华文仿宋" w:hAnsi="华文仿宋" w:cs="Times New Roman"/>
          <w:sz w:val="24"/>
          <w:szCs w:val="24"/>
        </w:rPr>
        <w:t>学科致力于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培养掌握现代国际、国内公共管理与公共政策理论与方法、从事国际国内公共事务工作的公共管理</w:t>
      </w:r>
      <w:r w:rsidRPr="00196A11">
        <w:rPr>
          <w:rFonts w:ascii="华文仿宋" w:eastAsia="华文仿宋" w:hAnsi="华文仿宋" w:cs="Times New Roman"/>
          <w:sz w:val="24"/>
          <w:szCs w:val="24"/>
        </w:rPr>
        <w:t>专业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人才。经过</w:t>
      </w:r>
      <w:r w:rsidRPr="00196A11">
        <w:rPr>
          <w:rFonts w:ascii="华文仿宋" w:eastAsia="华文仿宋" w:hAnsi="华文仿宋" w:cs="Times New Roman"/>
          <w:sz w:val="24"/>
          <w:szCs w:val="24"/>
        </w:rPr>
        <w:t>硕士阶段的学习，学生应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扎实</w:t>
      </w:r>
      <w:r w:rsidRPr="00196A11">
        <w:rPr>
          <w:rFonts w:ascii="华文仿宋" w:eastAsia="华文仿宋" w:hAnsi="华文仿宋" w:cs="Times New Roman"/>
          <w:sz w:val="24"/>
          <w:szCs w:val="24"/>
        </w:rPr>
        <w:t>、全面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的</w:t>
      </w:r>
      <w:r w:rsidRPr="00196A11">
        <w:rPr>
          <w:rFonts w:ascii="华文仿宋" w:eastAsia="华文仿宋" w:hAnsi="华文仿宋" w:cs="Times New Roman"/>
          <w:sz w:val="24"/>
          <w:szCs w:val="24"/>
        </w:rPr>
        <w:t>掌握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公共管理</w:t>
      </w:r>
      <w:r w:rsidRPr="00196A11">
        <w:rPr>
          <w:rFonts w:ascii="华文仿宋" w:eastAsia="华文仿宋" w:hAnsi="华文仿宋" w:cs="Times New Roman"/>
          <w:sz w:val="24"/>
          <w:szCs w:val="24"/>
        </w:rPr>
        <w:t>基本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理论，善于发现经济</w:t>
      </w:r>
      <w:r w:rsidRPr="00196A11">
        <w:rPr>
          <w:rFonts w:ascii="华文仿宋" w:eastAsia="华文仿宋" w:hAnsi="华文仿宋" w:cs="Times New Roman"/>
          <w:sz w:val="24"/>
          <w:szCs w:val="24"/>
        </w:rPr>
        <w:t>、社会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中</w:t>
      </w:r>
      <w:r w:rsidRPr="00196A11">
        <w:rPr>
          <w:rFonts w:ascii="华文仿宋" w:eastAsia="华文仿宋" w:hAnsi="华文仿宋" w:cs="Times New Roman"/>
          <w:sz w:val="24"/>
          <w:szCs w:val="24"/>
        </w:rPr>
        <w:t>蕴含的重要公共管理问题，并具备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运用公共管理相关理论和方法分析、研究、解决问题</w:t>
      </w:r>
      <w:r w:rsidRPr="00196A11">
        <w:rPr>
          <w:rFonts w:ascii="华文仿宋" w:eastAsia="华文仿宋" w:hAnsi="华文仿宋" w:cs="Times New Roman"/>
          <w:sz w:val="24"/>
          <w:szCs w:val="24"/>
        </w:rPr>
        <w:t>的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能力。</w:t>
      </w:r>
    </w:p>
    <w:p w:rsidR="00196A11" w:rsidRPr="00196A11" w:rsidRDefault="00196A11" w:rsidP="00196A11">
      <w:pPr>
        <w:spacing w:beforeLines="20" w:before="62" w:afterLines="20" w:after="62" w:line="500" w:lineRule="exact"/>
        <w:outlineLvl w:val="0"/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</w:pPr>
      <w:r w:rsidRPr="00196A11"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2. 学习年限与培养方式：</w:t>
      </w:r>
    </w:p>
    <w:p w:rsidR="00196A11" w:rsidRPr="00196A11" w:rsidRDefault="00196A11" w:rsidP="00196A1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华文仿宋" w:eastAsia="华文仿宋" w:hAnsi="华文仿宋" w:cs="Times New Roman"/>
          <w:sz w:val="24"/>
          <w:szCs w:val="24"/>
        </w:rPr>
      </w:pPr>
      <w:r w:rsidRPr="00196A11">
        <w:rPr>
          <w:rFonts w:ascii="华文仿宋" w:eastAsia="华文仿宋" w:hAnsi="华文仿宋" w:cs="Times New Roman" w:hint="eastAsia"/>
          <w:sz w:val="24"/>
          <w:szCs w:val="24"/>
        </w:rPr>
        <w:t>学习年限：一般为2年。</w:t>
      </w:r>
    </w:p>
    <w:p w:rsidR="00196A11" w:rsidRPr="00196A11" w:rsidRDefault="00196A11" w:rsidP="00196A1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华文仿宋" w:eastAsia="华文仿宋" w:hAnsi="华文仿宋" w:cs="Times New Roman" w:hint="eastAsia"/>
          <w:sz w:val="24"/>
          <w:szCs w:val="24"/>
        </w:rPr>
      </w:pPr>
      <w:r w:rsidRPr="00196A11">
        <w:rPr>
          <w:rFonts w:ascii="华文仿宋" w:eastAsia="华文仿宋" w:hAnsi="华文仿宋" w:cs="Times New Roman"/>
          <w:sz w:val="24"/>
          <w:szCs w:val="24"/>
        </w:rPr>
        <w:t>采用课程学习和学位论文相结合的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全</w:t>
      </w:r>
      <w:r w:rsidRPr="00196A11">
        <w:rPr>
          <w:rFonts w:ascii="华文仿宋" w:eastAsia="华文仿宋" w:hAnsi="华文仿宋" w:cs="Times New Roman"/>
          <w:sz w:val="24"/>
          <w:szCs w:val="24"/>
        </w:rPr>
        <w:t>日制培养方式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。培养学生</w:t>
      </w:r>
      <w:r w:rsidRPr="00196A11">
        <w:rPr>
          <w:rFonts w:ascii="华文仿宋" w:eastAsia="华文仿宋" w:hAnsi="华文仿宋" w:cs="Times New Roman"/>
          <w:sz w:val="24"/>
          <w:szCs w:val="24"/>
        </w:rPr>
        <w:t>的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国情意识与国际视野，以课程教学为核心，注重田野调查与社会实践、创新研究与政策分析，着重培养学生科研方面的独立工作能力。</w:t>
      </w:r>
    </w:p>
    <w:p w:rsidR="00196A11" w:rsidRPr="00196A11" w:rsidRDefault="00196A11" w:rsidP="00196A11">
      <w:pPr>
        <w:spacing w:beforeLines="20" w:before="62" w:afterLines="20" w:after="62" w:line="500" w:lineRule="exact"/>
        <w:outlineLvl w:val="0"/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</w:pPr>
      <w:r w:rsidRPr="00196A11"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3. 过程管理和质量控制</w:t>
      </w:r>
    </w:p>
    <w:p w:rsidR="00196A11" w:rsidRPr="00196A11" w:rsidRDefault="00196A11" w:rsidP="00196A11">
      <w:pPr>
        <w:autoSpaceDE w:val="0"/>
        <w:autoSpaceDN w:val="0"/>
        <w:adjustRightInd w:val="0"/>
        <w:spacing w:line="400" w:lineRule="exact"/>
        <w:ind w:firstLineChars="200" w:firstLine="480"/>
        <w:jc w:val="left"/>
        <w:rPr>
          <w:rFonts w:ascii="华文仿宋" w:eastAsia="华文仿宋" w:hAnsi="华文仿宋" w:cs="Times New Roman" w:hint="eastAsia"/>
          <w:sz w:val="24"/>
          <w:szCs w:val="24"/>
        </w:rPr>
      </w:pPr>
      <w:r w:rsidRPr="00196A11">
        <w:rPr>
          <w:rFonts w:ascii="华文仿宋" w:eastAsia="华文仿宋" w:hAnsi="华文仿宋" w:cs="Times New Roman" w:hint="eastAsia"/>
          <w:sz w:val="24"/>
          <w:szCs w:val="24"/>
        </w:rPr>
        <w:t>在人才培养过程中，由任课教师负责课程学习的质量控制；由教学部门负责必修环节（选题报告、社会实践、学术活动等）的质量控制；由指导教师负责论文工作（选课、选题报告、论文撰写）的质量控制，由公共</w:t>
      </w:r>
      <w:r w:rsidRPr="00196A11">
        <w:rPr>
          <w:rFonts w:ascii="华文仿宋" w:eastAsia="华文仿宋" w:hAnsi="华文仿宋" w:cs="Times New Roman"/>
          <w:sz w:val="24"/>
          <w:szCs w:val="24"/>
        </w:rPr>
        <w:t>管理</w:t>
      </w:r>
      <w:proofErr w:type="gramStart"/>
      <w:r w:rsidRPr="00196A11">
        <w:rPr>
          <w:rFonts w:ascii="华文仿宋" w:eastAsia="华文仿宋" w:hAnsi="华文仿宋" w:cs="Times New Roman" w:hint="eastAsia"/>
          <w:sz w:val="24"/>
          <w:szCs w:val="24"/>
        </w:rPr>
        <w:t>系负责</w:t>
      </w:r>
      <w:proofErr w:type="gramEnd"/>
      <w:r w:rsidRPr="00196A11">
        <w:rPr>
          <w:rFonts w:ascii="华文仿宋" w:eastAsia="华文仿宋" w:hAnsi="华文仿宋" w:cs="Times New Roman" w:hint="eastAsia"/>
          <w:sz w:val="24"/>
          <w:szCs w:val="24"/>
        </w:rPr>
        <w:t>论文开题、</w:t>
      </w:r>
      <w:r w:rsidRPr="00196A11">
        <w:rPr>
          <w:rFonts w:ascii="华文仿宋" w:eastAsia="华文仿宋" w:hAnsi="华文仿宋" w:cs="Times New Roman"/>
          <w:sz w:val="24"/>
          <w:szCs w:val="24"/>
        </w:rPr>
        <w:t>中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期</w:t>
      </w:r>
      <w:r w:rsidRPr="00196A11">
        <w:rPr>
          <w:rFonts w:ascii="华文仿宋" w:eastAsia="华文仿宋" w:hAnsi="华文仿宋" w:cs="Times New Roman"/>
          <w:sz w:val="24"/>
          <w:szCs w:val="24"/>
        </w:rPr>
        <w:t>检查</w:t>
      </w:r>
      <w:r w:rsidRPr="00196A11">
        <w:rPr>
          <w:rFonts w:ascii="华文仿宋" w:eastAsia="华文仿宋" w:hAnsi="华文仿宋" w:cs="Times New Roman" w:hint="eastAsia"/>
          <w:sz w:val="24"/>
          <w:szCs w:val="24"/>
        </w:rPr>
        <w:t>的组织工作，由学院统一安排论文答辩。</w:t>
      </w:r>
    </w:p>
    <w:p w:rsidR="00196A11" w:rsidRPr="00196A11" w:rsidRDefault="00196A11" w:rsidP="00196A11">
      <w:pPr>
        <w:spacing w:beforeLines="20" w:before="62" w:afterLines="20" w:after="62" w:line="500" w:lineRule="exact"/>
        <w:outlineLvl w:val="0"/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</w:pPr>
      <w:r w:rsidRPr="00196A11"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4. 培养方向</w:t>
      </w:r>
    </w:p>
    <w:p w:rsidR="00196A11" w:rsidRPr="00196A11" w:rsidRDefault="00196A11" w:rsidP="00196A11">
      <w:pPr>
        <w:ind w:leftChars="171" w:left="359"/>
        <w:rPr>
          <w:rFonts w:ascii="华文仿宋" w:eastAsia="华文仿宋" w:hAnsi="华文仿宋" w:cs="Times New Roman" w:hint="eastAsia"/>
          <w:color w:val="000000"/>
          <w:sz w:val="24"/>
          <w:szCs w:val="24"/>
        </w:rPr>
      </w:pP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（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1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）行政管理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 xml:space="preserve">  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   （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2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）城市治理       （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3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）教育经济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与管理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 xml:space="preserve">     </w:t>
      </w:r>
    </w:p>
    <w:p w:rsidR="00196A11" w:rsidRPr="00196A11" w:rsidRDefault="00196A11" w:rsidP="00196A11">
      <w:pPr>
        <w:spacing w:beforeLines="20" w:before="62" w:afterLines="50" w:after="156" w:line="500" w:lineRule="exact"/>
        <w:outlineLvl w:val="0"/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</w:pPr>
      <w:r w:rsidRPr="00196A11"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  <w:t>5. 课程体系设置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739"/>
        <w:gridCol w:w="1306"/>
        <w:gridCol w:w="3129"/>
        <w:gridCol w:w="1209"/>
        <w:gridCol w:w="613"/>
        <w:gridCol w:w="808"/>
        <w:gridCol w:w="997"/>
      </w:tblGrid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659" w:type="pct"/>
            <w:gridSpan w:val="2"/>
            <w:tcBorders>
              <w:bottom w:val="single" w:sz="4" w:space="0" w:color="auto"/>
            </w:tcBorders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类别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课程编号</w:t>
            </w:r>
          </w:p>
        </w:tc>
        <w:tc>
          <w:tcPr>
            <w:tcW w:w="1685" w:type="pct"/>
            <w:tcBorders>
              <w:bottom w:val="single" w:sz="4" w:space="0" w:color="auto"/>
            </w:tcBorders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课程名称</w:t>
            </w:r>
          </w:p>
        </w:tc>
        <w:tc>
          <w:tcPr>
            <w:tcW w:w="651" w:type="pct"/>
            <w:tcBorders>
              <w:bottom w:val="single" w:sz="4" w:space="0" w:color="auto"/>
            </w:tcBorders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学时</w:t>
            </w:r>
          </w:p>
          <w:p w:rsidR="00196A11" w:rsidRPr="00196A11" w:rsidRDefault="00196A11" w:rsidP="00196A11">
            <w:pPr>
              <w:snapToGrid w:val="0"/>
              <w:spacing w:line="340" w:lineRule="exact"/>
              <w:ind w:leftChars="-51" w:left="-107" w:rightChars="-60" w:right="-126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课内</w:t>
            </w: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实验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学分</w:t>
            </w:r>
          </w:p>
        </w:tc>
        <w:tc>
          <w:tcPr>
            <w:tcW w:w="435" w:type="pct"/>
            <w:tcBorders>
              <w:bottom w:val="single" w:sz="4" w:space="0" w:color="auto"/>
            </w:tcBorders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开课</w:t>
            </w:r>
          </w:p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时间</w:t>
            </w:r>
          </w:p>
        </w:tc>
        <w:tc>
          <w:tcPr>
            <w:tcW w:w="537" w:type="pct"/>
            <w:tcBorders>
              <w:bottom w:val="single" w:sz="4" w:space="0" w:color="auto"/>
            </w:tcBorders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备注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261" w:type="pct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学</w:t>
            </w:r>
          </w:p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位</w:t>
            </w:r>
          </w:p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课</w:t>
            </w:r>
          </w:p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程</w:t>
            </w:r>
          </w:p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公共</w:t>
            </w:r>
          </w:p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学位</w:t>
            </w:r>
          </w:p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课</w:t>
            </w:r>
          </w:p>
        </w:tc>
        <w:tc>
          <w:tcPr>
            <w:tcW w:w="703" w:type="pct"/>
            <w:vAlign w:val="center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MX61001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中国特色社会主义理论与实践研究</w:t>
            </w:r>
          </w:p>
        </w:tc>
        <w:tc>
          <w:tcPr>
            <w:tcW w:w="651" w:type="pct"/>
            <w:tcBorders>
              <w:top w:val="single" w:sz="4" w:space="0" w:color="auto"/>
              <w:left w:val="dotted" w:sz="4" w:space="0" w:color="DDDDDD"/>
              <w:bottom w:val="single" w:sz="4" w:space="0" w:color="auto"/>
              <w:right w:val="dotted" w:sz="4" w:space="0" w:color="DDDDDD"/>
            </w:tcBorders>
            <w:shd w:val="clear" w:color="000000" w:fill="FFFFFF"/>
            <w:vAlign w:val="center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/>
                <w:szCs w:val="24"/>
              </w:rPr>
              <w:t>32</w:t>
            </w:r>
          </w:p>
        </w:tc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196A11" w:rsidRPr="00196A11" w:rsidRDefault="00196A11" w:rsidP="00196A11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196A11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A11" w:rsidRPr="00196A11" w:rsidRDefault="00196A11" w:rsidP="00196A11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574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宋体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宋体" w:cs="Times New Roman"/>
                <w:color w:val="000000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MX61002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rPr>
                <w:rFonts w:ascii="Times New Roman" w:eastAsia="新宋体" w:hAnsi="Times New Roman" w:cs="Times New Roman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自然辩证法概论</w:t>
            </w:r>
          </w:p>
        </w:tc>
        <w:tc>
          <w:tcPr>
            <w:tcW w:w="651" w:type="pct"/>
            <w:tcBorders>
              <w:top w:val="single" w:sz="4" w:space="0" w:color="auto"/>
              <w:left w:val="dotted" w:sz="4" w:space="0" w:color="DDDDDD"/>
              <w:bottom w:val="single" w:sz="4" w:space="0" w:color="auto"/>
              <w:right w:val="dotted" w:sz="4" w:space="0" w:color="DDDDDD"/>
            </w:tcBorders>
            <w:shd w:val="clear" w:color="000000" w:fill="FFFFFF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szCs w:val="24"/>
              </w:rPr>
              <w:t>16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新宋体" w:hAnsi="Times New Roman" w:cs="Times New Roman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196A11" w:rsidRPr="00196A11" w:rsidRDefault="00196A11" w:rsidP="00196A11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FL62000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pacing w:line="36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第一外国语（硕士）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3</w:t>
            </w:r>
            <w:r w:rsidRPr="00196A11">
              <w:rPr>
                <w:rFonts w:ascii="Times New Roman" w:eastAsia="宋体" w:hAnsi="Times New Roman" w:cs="Times New Roman"/>
                <w:szCs w:val="24"/>
              </w:rPr>
              <w:t>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秋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pacing w:line="360" w:lineRule="exact"/>
              <w:jc w:val="center"/>
              <w:rPr>
                <w:rFonts w:ascii="Times New Roman" w:eastAsia="宋体" w:hAnsi="Times New Roman" w:cs="Times New Roman" w:hint="eastAsia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szCs w:val="24"/>
              </w:rPr>
              <w:t>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学</w:t>
            </w:r>
          </w:p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科</w:t>
            </w:r>
          </w:p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核</w:t>
            </w:r>
          </w:p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lastRenderedPageBreak/>
              <w:t>心</w:t>
            </w:r>
          </w:p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课</w:t>
            </w:r>
          </w:p>
        </w:tc>
        <w:tc>
          <w:tcPr>
            <w:tcW w:w="703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lastRenderedPageBreak/>
              <w:t>EM64301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高级经济学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EM64401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公共管理学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EM64402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公共部门经济学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EM64403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社会科学方法论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ind w:leftChars="-82" w:left="-172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EM64404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公共人力资源管理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</w:p>
        </w:tc>
        <w:tc>
          <w:tcPr>
            <w:tcW w:w="537" w:type="pct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行政管理方向必修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EM64405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公共政策定量分析方法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EM64406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公共管理与公共政策前沿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</w:p>
        </w:tc>
        <w:tc>
          <w:tcPr>
            <w:tcW w:w="537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EM64407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空间分析技术与应用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城市治理方向必修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EM64408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城市与区域经济学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</w:p>
        </w:tc>
        <w:tc>
          <w:tcPr>
            <w:tcW w:w="537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EM64409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城市治理理论与</w:t>
            </w:r>
            <w:r w:rsidRPr="00196A11">
              <w:rPr>
                <w:rFonts w:ascii="Times New Roman" w:eastAsia="宋体" w:hAnsi="宋体" w:cs="Times New Roman" w:hint="eastAsia"/>
                <w:color w:val="000000"/>
                <w:szCs w:val="21"/>
              </w:rPr>
              <w:t>实务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EM64410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高等教育学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秋</w:t>
            </w: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537" w:type="pct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教育管理方向</w:t>
            </w:r>
            <w:r w:rsidRPr="00196A11">
              <w:rPr>
                <w:rFonts w:ascii="Times New Roman" w:eastAsia="宋体" w:hAnsi="宋体" w:cs="Times New Roman" w:hint="eastAsia"/>
                <w:color w:val="000000"/>
                <w:szCs w:val="21"/>
              </w:rPr>
              <w:t>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EM64411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教育经济学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  <w:r w:rsidRPr="00196A11">
              <w:rPr>
                <w:rFonts w:ascii="Times New Roman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537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EM64412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高等教育管理学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  <w:r w:rsidRPr="00196A11">
              <w:rPr>
                <w:rFonts w:ascii="Times New Roman" w:eastAsia="宋体" w:hAnsi="宋体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537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EM64413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pacing w:line="3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教育科学研究方法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  <w:r w:rsidRPr="00196A11">
              <w:rPr>
                <w:rFonts w:ascii="Times New Roman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537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选修课推荐列表</w:t>
            </w:r>
          </w:p>
        </w:tc>
        <w:tc>
          <w:tcPr>
            <w:tcW w:w="398" w:type="pct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spacing w:line="240" w:lineRule="exact"/>
              <w:jc w:val="center"/>
              <w:rPr>
                <w:rFonts w:ascii="Times New Roman" w:eastAsia="宋体" w:hAnsi="宋体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城市治理模块</w:t>
            </w: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EM64414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能源经济学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08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EM64415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政策科学基础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204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EM64416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0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土地制度与政策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秋</w:t>
            </w:r>
            <w:r w:rsidRPr="00196A11">
              <w:rPr>
                <w:rFonts w:ascii="Times New Roman" w:eastAsia="宋体" w:hAnsi="宋体" w:cs="Times New Roman" w:hint="eastAsia"/>
                <w:color w:val="000000"/>
                <w:szCs w:val="21"/>
              </w:rPr>
              <w:t>1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0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行政管理模块</w:t>
            </w: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EM64417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管制政策专题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1.5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EM64418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公共管理热点研究问题解析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EM64419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GRP</w:t>
            </w: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与政府治理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EM64420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变革社会中的领导力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EM64421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新政治经济学与政府改革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50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教育经济与管理模块</w:t>
            </w: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EM64422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高等教育评估理论与方法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EM64423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大学管理实务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32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EM64424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教育质性研究专题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EM64425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教育社会学研究专题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EM64426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世界一流大学研究前沿专题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beforeLines="20" w:before="62" w:afterLines="20" w:after="62" w:line="28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71"/>
          <w:jc w:val="center"/>
        </w:trPr>
        <w:tc>
          <w:tcPr>
            <w:tcW w:w="261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98" w:type="pct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</w:tcPr>
          <w:p w:rsidR="00196A11" w:rsidRPr="00196A11" w:rsidRDefault="00196A11" w:rsidP="00196A11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EM64427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教育发展研究前沿专题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16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春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659" w:type="pct"/>
            <w:gridSpan w:val="2"/>
            <w:vMerge w:val="restar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必修环节</w:t>
            </w:r>
          </w:p>
        </w:tc>
        <w:tc>
          <w:tcPr>
            <w:tcW w:w="703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 w:hint="eastAsia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EM68001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经典文献阅读及学术交流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659" w:type="pct"/>
            <w:gridSpan w:val="2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ind w:leftChars="-51" w:left="-107" w:rightChars="-51" w:right="-107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EM69001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学位论文开题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必修</w:t>
            </w:r>
          </w:p>
        </w:tc>
      </w:tr>
      <w:tr w:rsidR="00196A11" w:rsidRPr="00196A11" w:rsidTr="00DE0B04">
        <w:tblPrEx>
          <w:tblCellMar>
            <w:top w:w="0" w:type="dxa"/>
            <w:bottom w:w="0" w:type="dxa"/>
          </w:tblCellMar>
        </w:tblPrEx>
        <w:trPr>
          <w:cantSplit/>
          <w:trHeight w:val="149"/>
          <w:jc w:val="center"/>
        </w:trPr>
        <w:tc>
          <w:tcPr>
            <w:tcW w:w="659" w:type="pct"/>
            <w:gridSpan w:val="2"/>
            <w:vMerge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703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GS68001</w:t>
            </w:r>
          </w:p>
        </w:tc>
        <w:tc>
          <w:tcPr>
            <w:tcW w:w="168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社会实践</w:t>
            </w:r>
          </w:p>
        </w:tc>
        <w:tc>
          <w:tcPr>
            <w:tcW w:w="651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330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35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Times New Roman" w:cs="Times New Roman"/>
                <w:color w:val="000000"/>
                <w:szCs w:val="21"/>
              </w:rPr>
              <w:t>-</w:t>
            </w:r>
          </w:p>
        </w:tc>
        <w:tc>
          <w:tcPr>
            <w:tcW w:w="537" w:type="pct"/>
            <w:vAlign w:val="center"/>
          </w:tcPr>
          <w:p w:rsidR="00196A11" w:rsidRPr="00196A11" w:rsidRDefault="00196A11" w:rsidP="00196A11">
            <w:pPr>
              <w:snapToGrid w:val="0"/>
              <w:spacing w:line="34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196A11">
              <w:rPr>
                <w:rFonts w:ascii="Times New Roman" w:eastAsia="宋体" w:hAnsi="宋体" w:cs="Times New Roman"/>
                <w:color w:val="000000"/>
                <w:szCs w:val="21"/>
              </w:rPr>
              <w:t>必修</w:t>
            </w:r>
          </w:p>
        </w:tc>
      </w:tr>
    </w:tbl>
    <w:p w:rsidR="00196A11" w:rsidRPr="00196A11" w:rsidRDefault="00196A11" w:rsidP="00196A11">
      <w:pPr>
        <w:spacing w:beforeLines="50" w:before="156" w:line="500" w:lineRule="exact"/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注：第一外国语为必修的学位课，自2018级硕士起，外语成绩不计入奖学金评定。</w:t>
      </w:r>
    </w:p>
    <w:p w:rsidR="00196A11" w:rsidRPr="00196A11" w:rsidRDefault="00196A11" w:rsidP="00196A11">
      <w:pPr>
        <w:spacing w:beforeLines="50" w:before="156" w:line="500" w:lineRule="exact"/>
        <w:ind w:firstLineChars="200" w:firstLine="480"/>
        <w:rPr>
          <w:rFonts w:ascii="华文仿宋" w:eastAsia="华文仿宋" w:hAnsi="华文仿宋" w:cs="Times New Roman" w:hint="eastAsia"/>
          <w:color w:val="000000"/>
          <w:sz w:val="24"/>
          <w:szCs w:val="24"/>
        </w:rPr>
      </w:pP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学位课程为考试课程，选修课程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一般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为考查课程。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原则上用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0.75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～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1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学年时间完成课程学习，用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1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～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1.25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学年完成硕士学位论文。</w:t>
      </w:r>
    </w:p>
    <w:p w:rsidR="00196A11" w:rsidRPr="00196A11" w:rsidRDefault="00196A11" w:rsidP="00196A11">
      <w:pPr>
        <w:spacing w:line="500" w:lineRule="exact"/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公共管理学科学术学位硕士研究生的总学分要求为3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1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学分，其中学位课19学分，选修课8学分，必修环节</w:t>
      </w:r>
      <w:r w:rsidRPr="00196A11">
        <w:rPr>
          <w:rFonts w:ascii="华文仿宋" w:eastAsia="华文仿宋" w:hAnsi="华文仿宋" w:cs="Times New Roman"/>
          <w:color w:val="000000"/>
          <w:sz w:val="24"/>
          <w:szCs w:val="24"/>
        </w:rPr>
        <w:t>4</w:t>
      </w:r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学分。</w:t>
      </w:r>
    </w:p>
    <w:p w:rsidR="00196A11" w:rsidRPr="00196A11" w:rsidRDefault="00196A11" w:rsidP="00196A11">
      <w:pPr>
        <w:spacing w:line="500" w:lineRule="exact"/>
        <w:ind w:firstLineChars="200" w:firstLine="480"/>
        <w:rPr>
          <w:rFonts w:ascii="华文仿宋" w:eastAsia="华文仿宋" w:hAnsi="华文仿宋" w:cs="Times New Roman" w:hint="eastAsia"/>
          <w:color w:val="000000"/>
          <w:sz w:val="24"/>
          <w:szCs w:val="24"/>
        </w:rPr>
      </w:pPr>
    </w:p>
    <w:p w:rsidR="00196A11" w:rsidRPr="00196A11" w:rsidRDefault="00196A11" w:rsidP="00196A11">
      <w:pPr>
        <w:spacing w:line="500" w:lineRule="exact"/>
        <w:ind w:firstLineChars="200" w:firstLine="480"/>
        <w:rPr>
          <w:rFonts w:ascii="华文仿宋" w:eastAsia="华文仿宋" w:hAnsi="华文仿宋" w:cs="Times New Roman" w:hint="eastAsia"/>
          <w:b/>
          <w:color w:val="000000"/>
          <w:sz w:val="24"/>
          <w:szCs w:val="24"/>
        </w:rPr>
      </w:pPr>
      <w:r w:rsidRPr="00196A11">
        <w:rPr>
          <w:rFonts w:ascii="华文仿宋" w:eastAsia="华文仿宋" w:hAnsi="华文仿宋" w:cs="Times New Roman" w:hint="eastAsia"/>
          <w:b/>
          <w:color w:val="000000"/>
          <w:sz w:val="24"/>
          <w:szCs w:val="24"/>
        </w:rPr>
        <w:lastRenderedPageBreak/>
        <w:t>经典文献阅读学分要求：</w:t>
      </w:r>
    </w:p>
    <w:p w:rsidR="00196A11" w:rsidRPr="00196A11" w:rsidRDefault="00196A11" w:rsidP="00196A11">
      <w:pPr>
        <w:spacing w:line="500" w:lineRule="exact"/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bookmarkStart w:id="0" w:name="_Hlk510168645"/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根据本学科提供的经典文献列表，至少阅读3篇经典文献，并提供每篇不少于1000字的读书报告，考核合格后，记为1学分。</w:t>
      </w:r>
    </w:p>
    <w:bookmarkEnd w:id="0"/>
    <w:p w:rsidR="00196A11" w:rsidRPr="00196A11" w:rsidRDefault="00196A11" w:rsidP="00196A11">
      <w:pPr>
        <w:spacing w:beforeLines="50" w:before="156" w:afterLines="50" w:after="156" w:line="500" w:lineRule="exact"/>
        <w:ind w:firstLineChars="200" w:firstLine="480"/>
        <w:rPr>
          <w:rFonts w:ascii="华文仿宋" w:eastAsia="华文仿宋" w:hAnsi="华文仿宋" w:cs="Times New Roman" w:hint="eastAsia"/>
          <w:b/>
          <w:color w:val="000000"/>
          <w:sz w:val="24"/>
          <w:szCs w:val="24"/>
        </w:rPr>
      </w:pPr>
      <w:r w:rsidRPr="00196A11">
        <w:rPr>
          <w:rFonts w:ascii="华文仿宋" w:eastAsia="华文仿宋" w:hAnsi="华文仿宋" w:cs="Times New Roman" w:hint="eastAsia"/>
          <w:b/>
          <w:color w:val="000000"/>
          <w:sz w:val="24"/>
          <w:szCs w:val="24"/>
        </w:rPr>
        <w:t xml:space="preserve">学术交流学分要求： </w:t>
      </w:r>
    </w:p>
    <w:p w:rsidR="00196A11" w:rsidRPr="00196A11" w:rsidRDefault="00196A11" w:rsidP="00196A11">
      <w:pPr>
        <w:spacing w:line="500" w:lineRule="exact"/>
        <w:ind w:firstLineChars="200" w:firstLine="480"/>
        <w:rPr>
          <w:rFonts w:ascii="华文仿宋" w:eastAsia="华文仿宋" w:hAnsi="华文仿宋" w:cs="Times New Roman"/>
          <w:color w:val="000000"/>
          <w:sz w:val="24"/>
          <w:szCs w:val="24"/>
        </w:rPr>
      </w:pPr>
      <w:bookmarkStart w:id="1" w:name="_Hlk510168659"/>
      <w:r w:rsidRPr="00196A11">
        <w:rPr>
          <w:rFonts w:ascii="华文仿宋" w:eastAsia="华文仿宋" w:hAnsi="华文仿宋" w:cs="Times New Roman" w:hint="eastAsia"/>
          <w:color w:val="000000"/>
          <w:sz w:val="24"/>
          <w:szCs w:val="24"/>
        </w:rPr>
        <w:t>至少参加5次专业学术活动，并提交不少于1000字的学习心得，考核合格后，记为1学分。</w:t>
      </w:r>
    </w:p>
    <w:p w:rsidR="00196A11" w:rsidRPr="00196A11" w:rsidRDefault="00196A11" w:rsidP="00196A11">
      <w:pPr>
        <w:spacing w:line="500" w:lineRule="exact"/>
        <w:ind w:firstLineChars="200" w:firstLine="480"/>
        <w:rPr>
          <w:rFonts w:ascii="宋体" w:eastAsia="宋体" w:hAnsi="宋体" w:cs="Times New Roman" w:hint="eastAsia"/>
          <w:color w:val="000000"/>
          <w:sz w:val="24"/>
          <w:szCs w:val="24"/>
        </w:rPr>
      </w:pPr>
    </w:p>
    <w:p w:rsidR="00196A11" w:rsidRPr="00196A11" w:rsidRDefault="00196A11" w:rsidP="00196A11">
      <w:pPr>
        <w:spacing w:line="50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</w:p>
    <w:p w:rsidR="00196A11" w:rsidRPr="00196A11" w:rsidRDefault="00196A11" w:rsidP="00196A11">
      <w:pPr>
        <w:spacing w:line="500" w:lineRule="exact"/>
        <w:ind w:firstLineChars="200" w:firstLine="480"/>
        <w:rPr>
          <w:rFonts w:ascii="宋体" w:eastAsia="宋体" w:hAnsi="宋体" w:cs="Times New Roman" w:hint="eastAsia"/>
          <w:color w:val="000000"/>
          <w:sz w:val="24"/>
          <w:szCs w:val="24"/>
        </w:rPr>
      </w:pPr>
    </w:p>
    <w:bookmarkEnd w:id="1"/>
    <w:p w:rsidR="00196A11" w:rsidRPr="00196A11" w:rsidRDefault="00196A11" w:rsidP="00196A11">
      <w:pPr>
        <w:spacing w:line="500" w:lineRule="exact"/>
        <w:outlineLvl w:val="0"/>
        <w:rPr>
          <w:rFonts w:ascii="华文仿宋" w:eastAsia="华文仿宋" w:hAnsi="华文仿宋" w:cs="Times New Roman" w:hint="eastAsia"/>
          <w:b/>
          <w:sz w:val="28"/>
          <w:szCs w:val="28"/>
        </w:rPr>
      </w:pPr>
      <w:r w:rsidRPr="00196A11">
        <w:rPr>
          <w:rFonts w:ascii="华文仿宋" w:eastAsia="华文仿宋" w:hAnsi="华文仿宋" w:cs="Times New Roman" w:hint="eastAsia"/>
          <w:b/>
          <w:sz w:val="28"/>
          <w:szCs w:val="28"/>
        </w:rPr>
        <w:t xml:space="preserve">学院党委审核意见：    </w:t>
      </w:r>
      <w:r w:rsidRPr="00196A11">
        <w:rPr>
          <w:rFonts w:ascii="华文仿宋" w:eastAsia="华文仿宋" w:hAnsi="华文仿宋" w:cs="Times New Roman"/>
          <w:b/>
          <w:sz w:val="28"/>
          <w:szCs w:val="28"/>
        </w:rPr>
        <w:t xml:space="preserve">   </w:t>
      </w:r>
      <w:r w:rsidRPr="00196A11">
        <w:rPr>
          <w:rFonts w:ascii="华文仿宋" w:eastAsia="华文仿宋" w:hAnsi="华文仿宋" w:cs="Times New Roman" w:hint="eastAsia"/>
          <w:b/>
          <w:sz w:val="28"/>
          <w:szCs w:val="28"/>
        </w:rPr>
        <w:t xml:space="preserve">         </w:t>
      </w:r>
      <w:r w:rsidRPr="00196A11">
        <w:rPr>
          <w:rFonts w:ascii="华文仿宋" w:eastAsia="华文仿宋" w:hAnsi="华文仿宋" w:cs="Times New Roman"/>
          <w:b/>
          <w:sz w:val="28"/>
          <w:szCs w:val="28"/>
        </w:rPr>
        <w:t xml:space="preserve">  </w:t>
      </w:r>
      <w:r w:rsidRPr="00196A11">
        <w:rPr>
          <w:rFonts w:ascii="华文仿宋" w:eastAsia="华文仿宋" w:hAnsi="华文仿宋" w:cs="Times New Roman" w:hint="eastAsia"/>
          <w:b/>
          <w:sz w:val="28"/>
          <w:szCs w:val="28"/>
        </w:rPr>
        <w:t>教学委员会审核意见：</w:t>
      </w:r>
    </w:p>
    <w:p w:rsidR="00196A11" w:rsidRPr="00196A11" w:rsidRDefault="00196A11" w:rsidP="00196A11">
      <w:pPr>
        <w:spacing w:line="500" w:lineRule="exact"/>
        <w:outlineLvl w:val="0"/>
        <w:rPr>
          <w:rFonts w:ascii="华文仿宋" w:eastAsia="华文仿宋" w:hAnsi="华文仿宋" w:cs="Times New Roman" w:hint="eastAsia"/>
          <w:sz w:val="28"/>
          <w:szCs w:val="28"/>
        </w:rPr>
      </w:pPr>
      <w:r w:rsidRPr="00196A11">
        <w:rPr>
          <w:rFonts w:ascii="华文仿宋" w:eastAsia="华文仿宋" w:hAnsi="华文仿宋" w:cs="Times New Roman" w:hint="eastAsia"/>
          <w:b/>
          <w:sz w:val="28"/>
          <w:szCs w:val="28"/>
        </w:rPr>
        <w:t xml:space="preserve"> </w:t>
      </w:r>
      <w:r w:rsidRPr="00196A11">
        <w:rPr>
          <w:rFonts w:ascii="华文仿宋" w:eastAsia="华文仿宋" w:hAnsi="华文仿宋" w:cs="Times New Roman" w:hint="eastAsia"/>
          <w:sz w:val="28"/>
          <w:szCs w:val="28"/>
        </w:rPr>
        <w:t>（党委书记签字）                  （教学委员会主任签字）</w:t>
      </w:r>
    </w:p>
    <w:p w:rsidR="00196A11" w:rsidRPr="00196A11" w:rsidRDefault="00196A11" w:rsidP="00196A11">
      <w:pPr>
        <w:snapToGrid w:val="0"/>
        <w:spacing w:line="30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196A11" w:rsidRPr="00196A11" w:rsidRDefault="00196A11" w:rsidP="00196A11">
      <w:pPr>
        <w:snapToGrid w:val="0"/>
        <w:spacing w:line="30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196A11" w:rsidRPr="00196A11" w:rsidRDefault="00196A11" w:rsidP="00196A11">
      <w:pPr>
        <w:snapToGrid w:val="0"/>
        <w:spacing w:line="300" w:lineRule="auto"/>
        <w:jc w:val="left"/>
        <w:rPr>
          <w:rFonts w:ascii="Times New Roman" w:eastAsia="宋体" w:hAnsi="Times New Roman" w:cs="Times New Roman" w:hint="eastAsia"/>
          <w:sz w:val="24"/>
          <w:szCs w:val="24"/>
        </w:rPr>
      </w:pPr>
    </w:p>
    <w:p w:rsidR="00196A11" w:rsidRPr="00196A11" w:rsidRDefault="00196A11" w:rsidP="00196A11">
      <w:pPr>
        <w:spacing w:line="500" w:lineRule="exact"/>
        <w:outlineLvl w:val="0"/>
        <w:rPr>
          <w:rFonts w:ascii="华文仿宋" w:eastAsia="华文仿宋" w:hAnsi="华文仿宋" w:cs="Times New Roman" w:hint="eastAsia"/>
          <w:sz w:val="28"/>
          <w:szCs w:val="28"/>
        </w:rPr>
      </w:pPr>
      <w:r w:rsidRPr="00196A11">
        <w:rPr>
          <w:rFonts w:ascii="华文仿宋" w:eastAsia="华文仿宋" w:hAnsi="华文仿宋" w:cs="Times New Roman" w:hint="eastAsia"/>
          <w:b/>
          <w:sz w:val="28"/>
          <w:szCs w:val="28"/>
        </w:rPr>
        <w:t xml:space="preserve">院（系）意见： </w:t>
      </w:r>
      <w:r w:rsidRPr="00196A11">
        <w:rPr>
          <w:rFonts w:ascii="华文仿宋" w:eastAsia="华文仿宋" w:hAnsi="华文仿宋" w:cs="Times New Roman"/>
          <w:b/>
          <w:sz w:val="28"/>
          <w:szCs w:val="28"/>
        </w:rPr>
        <w:t xml:space="preserve">        </w:t>
      </w:r>
    </w:p>
    <w:p w:rsidR="00196A11" w:rsidRPr="00196A11" w:rsidRDefault="00196A11" w:rsidP="00196A11">
      <w:pPr>
        <w:spacing w:line="500" w:lineRule="exact"/>
        <w:outlineLvl w:val="0"/>
        <w:rPr>
          <w:rFonts w:ascii="华文仿宋" w:eastAsia="华文仿宋" w:hAnsi="华文仿宋" w:cs="Times New Roman"/>
          <w:b/>
          <w:sz w:val="28"/>
          <w:szCs w:val="28"/>
        </w:rPr>
      </w:pPr>
    </w:p>
    <w:p w:rsidR="00196A11" w:rsidRPr="00196A11" w:rsidRDefault="00196A11" w:rsidP="00196A11">
      <w:pPr>
        <w:spacing w:line="500" w:lineRule="exact"/>
        <w:outlineLvl w:val="0"/>
        <w:rPr>
          <w:rFonts w:ascii="华文仿宋" w:eastAsia="华文仿宋" w:hAnsi="华文仿宋" w:cs="Times New Roman" w:hint="eastAsia"/>
          <w:b/>
          <w:sz w:val="28"/>
          <w:szCs w:val="28"/>
        </w:rPr>
      </w:pPr>
    </w:p>
    <w:p w:rsidR="00196A11" w:rsidRPr="00196A11" w:rsidRDefault="00196A11" w:rsidP="00196A11">
      <w:pPr>
        <w:spacing w:line="500" w:lineRule="exact"/>
        <w:ind w:firstLineChars="300" w:firstLine="841"/>
        <w:jc w:val="center"/>
        <w:outlineLvl w:val="0"/>
        <w:rPr>
          <w:rFonts w:ascii="华文仿宋" w:eastAsia="华文仿宋" w:hAnsi="华文仿宋" w:cs="Times New Roman" w:hint="eastAsia"/>
          <w:b/>
          <w:sz w:val="28"/>
          <w:szCs w:val="28"/>
        </w:rPr>
      </w:pPr>
      <w:r w:rsidRPr="00196A11">
        <w:rPr>
          <w:rFonts w:ascii="华文仿宋" w:eastAsia="华文仿宋" w:hAnsi="华文仿宋" w:cs="Times New Roman" w:hint="eastAsia"/>
          <w:b/>
          <w:sz w:val="28"/>
          <w:szCs w:val="28"/>
        </w:rPr>
        <w:t>日期：</w:t>
      </w:r>
    </w:p>
    <w:p w:rsidR="00196A11" w:rsidRPr="00196A11" w:rsidRDefault="00196A11" w:rsidP="00196A11">
      <w:pPr>
        <w:spacing w:line="500" w:lineRule="exact"/>
        <w:outlineLvl w:val="0"/>
        <w:rPr>
          <w:rFonts w:ascii="华文仿宋" w:eastAsia="华文仿宋" w:hAnsi="华文仿宋" w:cs="Times New Roman" w:hint="eastAsia"/>
          <w:b/>
          <w:color w:val="000000"/>
          <w:sz w:val="28"/>
          <w:szCs w:val="28"/>
        </w:rPr>
      </w:pPr>
    </w:p>
    <w:p w:rsidR="007E06EA" w:rsidRDefault="007E06EA">
      <w:bookmarkStart w:id="2" w:name="_GoBack"/>
      <w:bookmarkEnd w:id="2"/>
    </w:p>
    <w:sectPr w:rsidR="007E06EA">
      <w:footerReference w:type="even" r:id="rId7"/>
      <w:footerReference w:type="default" r:id="rId8"/>
      <w:pgSz w:w="11906" w:h="16838"/>
      <w:pgMar w:top="1418" w:right="1418" w:bottom="1418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6C" w:rsidRDefault="00E7526C" w:rsidP="00196A11">
      <w:r>
        <w:separator/>
      </w:r>
    </w:p>
  </w:endnote>
  <w:endnote w:type="continuationSeparator" w:id="0">
    <w:p w:rsidR="00E7526C" w:rsidRDefault="00E7526C" w:rsidP="00196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1B" w:rsidRDefault="00E752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41B" w:rsidRDefault="00E7526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1B" w:rsidRDefault="00E752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6A11">
      <w:rPr>
        <w:rStyle w:val="a5"/>
        <w:noProof/>
      </w:rPr>
      <w:t>1</w:t>
    </w:r>
    <w:r>
      <w:rPr>
        <w:rStyle w:val="a5"/>
      </w:rPr>
      <w:fldChar w:fldCharType="end"/>
    </w:r>
  </w:p>
  <w:p w:rsidR="0007541B" w:rsidRDefault="00E752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6C" w:rsidRDefault="00E7526C" w:rsidP="00196A11">
      <w:r>
        <w:separator/>
      </w:r>
    </w:p>
  </w:footnote>
  <w:footnote w:type="continuationSeparator" w:id="0">
    <w:p w:rsidR="00E7526C" w:rsidRDefault="00E7526C" w:rsidP="00196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64"/>
    <w:rsid w:val="00196A11"/>
    <w:rsid w:val="007E06EA"/>
    <w:rsid w:val="00E7526C"/>
    <w:rsid w:val="00F0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A11"/>
    <w:rPr>
      <w:sz w:val="18"/>
      <w:szCs w:val="18"/>
    </w:rPr>
  </w:style>
  <w:style w:type="character" w:styleId="a5">
    <w:name w:val="page number"/>
    <w:basedOn w:val="a0"/>
    <w:rsid w:val="00196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A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A11"/>
    <w:rPr>
      <w:sz w:val="18"/>
      <w:szCs w:val="18"/>
    </w:rPr>
  </w:style>
  <w:style w:type="character" w:styleId="a5">
    <w:name w:val="page number"/>
    <w:basedOn w:val="a0"/>
    <w:rsid w:val="0019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baixue</dc:creator>
  <cp:keywords/>
  <dc:description/>
  <cp:lastModifiedBy>baixue</cp:lastModifiedBy>
  <cp:revision>2</cp:revision>
  <dcterms:created xsi:type="dcterms:W3CDTF">2019-07-12T05:41:00Z</dcterms:created>
  <dcterms:modified xsi:type="dcterms:W3CDTF">2019-07-12T05:41:00Z</dcterms:modified>
</cp:coreProperties>
</file>